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9" w:rsidRPr="00AA5409" w:rsidRDefault="00C67C10" w:rsidP="00C67C10">
      <w:pPr>
        <w:widowControl w:val="0"/>
        <w:tabs>
          <w:tab w:val="num" w:pos="450"/>
        </w:tabs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-563880</wp:posOffset>
            </wp:positionV>
            <wp:extent cx="1645920" cy="819150"/>
            <wp:effectExtent l="0" t="0" r="0" b="0"/>
            <wp:wrapTight wrapText="bothSides">
              <wp:wrapPolygon edited="0">
                <wp:start x="16750" y="0"/>
                <wp:lineTo x="0" y="6530"/>
                <wp:lineTo x="0" y="20093"/>
                <wp:lineTo x="5000" y="21098"/>
                <wp:lineTo x="6750" y="21098"/>
                <wp:lineTo x="15250" y="21098"/>
                <wp:lineTo x="19000" y="19591"/>
                <wp:lineTo x="18750" y="8037"/>
                <wp:lineTo x="21250" y="4521"/>
                <wp:lineTo x="21250" y="0"/>
                <wp:lineTo x="16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AID_CO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81" w:rsidRDefault="007E6481" w:rsidP="003E1C58">
      <w:pPr>
        <w:widowControl w:val="0"/>
        <w:tabs>
          <w:tab w:val="num" w:pos="450"/>
        </w:tabs>
        <w:jc w:val="center"/>
        <w:rPr>
          <w:rFonts w:ascii="Arial" w:hAnsi="Arial" w:cs="Arial"/>
          <w:b/>
          <w:sz w:val="22"/>
          <w:szCs w:val="24"/>
        </w:rPr>
      </w:pPr>
    </w:p>
    <w:p w:rsidR="00576D16" w:rsidRPr="00576D16" w:rsidRDefault="00576D16" w:rsidP="003E1C58">
      <w:pPr>
        <w:widowControl w:val="0"/>
        <w:tabs>
          <w:tab w:val="num" w:pos="450"/>
        </w:tabs>
        <w:jc w:val="center"/>
        <w:rPr>
          <w:rFonts w:asciiTheme="minorHAnsi" w:hAnsiTheme="minorHAnsi" w:cs="Arial"/>
          <w:b/>
          <w:color w:val="FF5546"/>
          <w:sz w:val="40"/>
          <w:szCs w:val="24"/>
        </w:rPr>
      </w:pPr>
      <w:r w:rsidRPr="00576D16">
        <w:rPr>
          <w:rFonts w:asciiTheme="minorHAnsi" w:hAnsiTheme="minorHAnsi" w:cs="Arial"/>
          <w:b/>
          <w:color w:val="FF5546"/>
          <w:sz w:val="40"/>
          <w:szCs w:val="24"/>
        </w:rPr>
        <w:t>Communications and Learning Officer, Nigeria</w:t>
      </w:r>
    </w:p>
    <w:p w:rsidR="003E1C58" w:rsidRPr="00576D16" w:rsidRDefault="003E1C58" w:rsidP="003E1C58">
      <w:pPr>
        <w:widowControl w:val="0"/>
        <w:tabs>
          <w:tab w:val="num" w:pos="450"/>
        </w:tabs>
        <w:jc w:val="center"/>
        <w:rPr>
          <w:rFonts w:asciiTheme="minorHAnsi" w:hAnsiTheme="minorHAnsi" w:cs="Arial"/>
          <w:b/>
          <w:sz w:val="40"/>
          <w:szCs w:val="24"/>
        </w:rPr>
      </w:pPr>
      <w:r w:rsidRPr="00576D16">
        <w:rPr>
          <w:rFonts w:asciiTheme="minorHAnsi" w:hAnsiTheme="minorHAnsi" w:cs="Arial"/>
          <w:b/>
          <w:color w:val="FF5546"/>
          <w:sz w:val="40"/>
          <w:szCs w:val="24"/>
        </w:rPr>
        <w:t>JOB DESCRIPTION</w:t>
      </w:r>
    </w:p>
    <w:p w:rsidR="00A05917" w:rsidRPr="0060330C" w:rsidRDefault="00A05917" w:rsidP="003E1C58">
      <w:pPr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457"/>
      </w:tblGrid>
      <w:tr w:rsidR="00A05917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5B7ED0" w:rsidP="00D4184E">
            <w:p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Communication and Learning Officer</w:t>
            </w:r>
          </w:p>
        </w:tc>
      </w:tr>
      <w:tr w:rsidR="00D4184E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E" w:rsidRPr="00576D16" w:rsidRDefault="007E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Programme/Dept</w:t>
            </w:r>
            <w:r w:rsidR="00DD1AC0" w:rsidRPr="00576D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E" w:rsidRPr="00576D16" w:rsidRDefault="007E6481" w:rsidP="00D4184E">
            <w:p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RUSHPIN Programme</w:t>
            </w:r>
          </w:p>
        </w:tc>
      </w:tr>
      <w:tr w:rsidR="00A05917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Place of Work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7E6481">
            <w:p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Calabar Cross River State</w:t>
            </w:r>
            <w:r w:rsidR="00E9430B" w:rsidRPr="00576D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5917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5B7ED0" w:rsidP="0060330C">
            <w:p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RUSHPIN Programme M</w:t>
            </w:r>
            <w:r w:rsidR="007E6481" w:rsidRPr="00576D16">
              <w:rPr>
                <w:rFonts w:ascii="Arial" w:hAnsi="Arial" w:cs="Arial"/>
                <w:sz w:val="24"/>
                <w:szCs w:val="24"/>
              </w:rPr>
              <w:t>anager</w:t>
            </w:r>
          </w:p>
        </w:tc>
      </w:tr>
      <w:tr w:rsidR="00A05917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Manages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5B7ED0" w:rsidP="007152B9">
            <w:p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Communications and learning</w:t>
            </w:r>
            <w:r w:rsidR="0060330C" w:rsidRPr="00576D1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7E6481" w:rsidRPr="00576D16">
              <w:rPr>
                <w:rFonts w:ascii="Arial" w:hAnsi="Arial" w:cs="Arial"/>
                <w:sz w:val="24"/>
                <w:szCs w:val="24"/>
              </w:rPr>
              <w:t>RUSHPIN</w:t>
            </w:r>
          </w:p>
        </w:tc>
      </w:tr>
      <w:tr w:rsidR="00A05917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A05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Budget Responsibilities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7" w:rsidRPr="00576D16" w:rsidRDefault="00DD1A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6D16">
              <w:rPr>
                <w:rFonts w:ascii="Arial" w:hAnsi="Arial" w:cs="Arial"/>
                <w:sz w:val="24"/>
                <w:szCs w:val="24"/>
              </w:rPr>
              <w:t>W</w:t>
            </w:r>
            <w:r w:rsidR="007E6481" w:rsidRPr="00576D16">
              <w:rPr>
                <w:rFonts w:ascii="Arial" w:hAnsi="Arial" w:cs="Arial"/>
                <w:sz w:val="24"/>
                <w:szCs w:val="24"/>
              </w:rPr>
              <w:t>orkplans</w:t>
            </w:r>
            <w:proofErr w:type="spellEnd"/>
          </w:p>
        </w:tc>
      </w:tr>
      <w:tr w:rsidR="00DD1AC0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576D16" w:rsidRDefault="00DD1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Relationship to others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576D16" w:rsidRDefault="00DD1AC0">
            <w:p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 xml:space="preserve">Work closely with </w:t>
            </w:r>
            <w:r w:rsidR="005B7ED0" w:rsidRPr="00576D16">
              <w:rPr>
                <w:rFonts w:ascii="Arial" w:hAnsi="Arial" w:cs="Arial"/>
                <w:sz w:val="24"/>
                <w:szCs w:val="24"/>
              </w:rPr>
              <w:t xml:space="preserve">PSO, </w:t>
            </w:r>
            <w:r w:rsidRPr="00576D16">
              <w:rPr>
                <w:rFonts w:ascii="Arial" w:hAnsi="Arial" w:cs="Arial"/>
                <w:sz w:val="24"/>
                <w:szCs w:val="24"/>
              </w:rPr>
              <w:t>State &amp; LGA Technical Officers, Finance Manager, Grant Accountant, Partners, Government Agencies and other stakeholders.</w:t>
            </w:r>
          </w:p>
        </w:tc>
      </w:tr>
      <w:tr w:rsidR="002A2A88" w:rsidRPr="00576D16" w:rsidTr="00A05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8" w:rsidRPr="00576D16" w:rsidRDefault="002A2A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Compensation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8" w:rsidRPr="00576D16" w:rsidRDefault="002A2A88">
            <w:p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Commensurate to position and experience</w:t>
            </w:r>
          </w:p>
        </w:tc>
      </w:tr>
    </w:tbl>
    <w:p w:rsidR="00A05917" w:rsidRPr="00576D16" w:rsidRDefault="00A05917" w:rsidP="00A05917">
      <w:pPr>
        <w:rPr>
          <w:rFonts w:ascii="Arial" w:hAnsi="Arial" w:cs="Arial"/>
          <w:b/>
          <w:sz w:val="24"/>
          <w:szCs w:val="24"/>
        </w:rPr>
      </w:pPr>
    </w:p>
    <w:p w:rsidR="00C14F97" w:rsidRPr="00576D16" w:rsidRDefault="00C14F97" w:rsidP="00A05917">
      <w:pPr>
        <w:rPr>
          <w:rFonts w:ascii="Arial" w:hAnsi="Arial" w:cs="Arial"/>
          <w:bCs/>
          <w:sz w:val="24"/>
          <w:szCs w:val="24"/>
        </w:rPr>
      </w:pPr>
      <w:r w:rsidRPr="00576D16">
        <w:rPr>
          <w:rFonts w:ascii="Arial" w:hAnsi="Arial" w:cs="Arial"/>
          <w:b/>
          <w:sz w:val="24"/>
          <w:szCs w:val="24"/>
        </w:rPr>
        <w:t>INTRODUCTION</w:t>
      </w:r>
    </w:p>
    <w:p w:rsidR="00C14F97" w:rsidRPr="00576D16" w:rsidRDefault="00C14F97" w:rsidP="00A05917">
      <w:pPr>
        <w:rPr>
          <w:rFonts w:ascii="Arial" w:hAnsi="Arial" w:cs="Arial"/>
          <w:bCs/>
          <w:sz w:val="24"/>
          <w:szCs w:val="24"/>
        </w:rPr>
      </w:pPr>
    </w:p>
    <w:p w:rsidR="00C14F97" w:rsidRPr="00576D16" w:rsidRDefault="00C14F97" w:rsidP="003251CE">
      <w:pPr>
        <w:jc w:val="both"/>
        <w:rPr>
          <w:rFonts w:ascii="Arial" w:hAnsi="Arial" w:cs="Arial"/>
          <w:bCs/>
          <w:sz w:val="24"/>
          <w:szCs w:val="24"/>
        </w:rPr>
      </w:pPr>
      <w:r w:rsidRPr="00576D16">
        <w:rPr>
          <w:rFonts w:ascii="Arial" w:hAnsi="Arial" w:cs="Arial"/>
          <w:bCs/>
          <w:sz w:val="24"/>
          <w:szCs w:val="24"/>
        </w:rPr>
        <w:t xml:space="preserve">The position offered will form part of the team for </w:t>
      </w:r>
      <w:r w:rsidR="007E6481" w:rsidRPr="00576D16">
        <w:rPr>
          <w:rFonts w:ascii="Arial" w:hAnsi="Arial" w:cs="Arial"/>
          <w:bCs/>
          <w:sz w:val="24"/>
          <w:szCs w:val="24"/>
        </w:rPr>
        <w:t>United Purpose</w:t>
      </w:r>
      <w:r w:rsidR="00DD1AC0" w:rsidRPr="00576D16">
        <w:rPr>
          <w:rFonts w:ascii="Arial" w:hAnsi="Arial" w:cs="Arial"/>
          <w:bCs/>
          <w:sz w:val="24"/>
          <w:szCs w:val="24"/>
        </w:rPr>
        <w:t>’s</w:t>
      </w:r>
      <w:r w:rsidRPr="00576D16">
        <w:rPr>
          <w:rFonts w:ascii="Arial" w:hAnsi="Arial" w:cs="Arial"/>
          <w:bCs/>
          <w:sz w:val="24"/>
          <w:szCs w:val="24"/>
        </w:rPr>
        <w:t xml:space="preserve"> </w:t>
      </w:r>
      <w:r w:rsidR="00DD1AC0" w:rsidRPr="00576D16">
        <w:rPr>
          <w:rFonts w:ascii="Arial" w:hAnsi="Arial" w:cs="Arial"/>
          <w:bCs/>
          <w:sz w:val="24"/>
          <w:szCs w:val="24"/>
        </w:rPr>
        <w:t xml:space="preserve">(UP) </w:t>
      </w:r>
      <w:r w:rsidR="00CC581A" w:rsidRPr="00576D16">
        <w:rPr>
          <w:rFonts w:ascii="Arial" w:eastAsia="MS Mincho" w:hAnsi="Arial" w:cs="Arial"/>
          <w:sz w:val="24"/>
          <w:szCs w:val="24"/>
        </w:rPr>
        <w:t xml:space="preserve">ongoing </w:t>
      </w:r>
      <w:r w:rsidR="007E6481" w:rsidRPr="00576D16">
        <w:rPr>
          <w:rFonts w:ascii="Arial" w:eastAsia="MS Mincho" w:hAnsi="Arial" w:cs="Arial"/>
          <w:sz w:val="24"/>
          <w:szCs w:val="24"/>
        </w:rPr>
        <w:t>Global Sanitation Fund (GSF) Programme</w:t>
      </w:r>
      <w:r w:rsidR="00CC581A" w:rsidRPr="00576D16">
        <w:rPr>
          <w:rFonts w:ascii="Arial" w:eastAsia="MS Mincho" w:hAnsi="Arial" w:cs="Arial"/>
          <w:sz w:val="24"/>
          <w:szCs w:val="24"/>
        </w:rPr>
        <w:t xml:space="preserve"> on </w:t>
      </w:r>
      <w:r w:rsidR="00F804CA" w:rsidRPr="00576D16">
        <w:rPr>
          <w:rFonts w:ascii="Arial" w:eastAsia="MS Mincho" w:hAnsi="Arial" w:cs="Arial"/>
          <w:sz w:val="24"/>
          <w:szCs w:val="24"/>
        </w:rPr>
        <w:t>the eradication of open defecation, increased</w:t>
      </w:r>
      <w:r w:rsidR="00CC581A" w:rsidRPr="00576D16">
        <w:rPr>
          <w:rFonts w:ascii="Arial" w:eastAsia="MS Mincho" w:hAnsi="Arial" w:cs="Arial"/>
          <w:sz w:val="24"/>
          <w:szCs w:val="24"/>
        </w:rPr>
        <w:t xml:space="preserve"> </w:t>
      </w:r>
      <w:r w:rsidR="00F804CA" w:rsidRPr="00576D16">
        <w:rPr>
          <w:rFonts w:ascii="Arial" w:eastAsia="MS Mincho" w:hAnsi="Arial" w:cs="Arial"/>
          <w:sz w:val="24"/>
          <w:szCs w:val="24"/>
        </w:rPr>
        <w:t xml:space="preserve">sanitation and improved hygiene practices. </w:t>
      </w:r>
      <w:r w:rsidR="00CC581A" w:rsidRPr="00576D16">
        <w:rPr>
          <w:rFonts w:ascii="Arial" w:eastAsia="MS Mincho" w:hAnsi="Arial" w:cs="Arial"/>
          <w:sz w:val="24"/>
          <w:szCs w:val="24"/>
        </w:rPr>
        <w:t xml:space="preserve">The </w:t>
      </w:r>
      <w:r w:rsidR="00DD1AC0" w:rsidRPr="00576D16">
        <w:rPr>
          <w:rFonts w:ascii="Arial" w:eastAsia="MS Mincho" w:hAnsi="Arial" w:cs="Arial"/>
          <w:sz w:val="24"/>
          <w:szCs w:val="24"/>
        </w:rPr>
        <w:t>Programme</w:t>
      </w:r>
      <w:r w:rsidR="00CC581A" w:rsidRPr="00576D16">
        <w:rPr>
          <w:rFonts w:ascii="Arial" w:eastAsia="MS Mincho" w:hAnsi="Arial" w:cs="Arial"/>
          <w:sz w:val="24"/>
          <w:szCs w:val="24"/>
        </w:rPr>
        <w:t xml:space="preserve"> is implemented by </w:t>
      </w:r>
      <w:r w:rsidR="00DD1AC0" w:rsidRPr="00576D16">
        <w:rPr>
          <w:rFonts w:ascii="Arial" w:eastAsia="MS Mincho" w:hAnsi="Arial" w:cs="Arial"/>
          <w:sz w:val="24"/>
          <w:szCs w:val="24"/>
        </w:rPr>
        <w:t xml:space="preserve">UP supporting </w:t>
      </w:r>
      <w:r w:rsidR="00CC581A" w:rsidRPr="00576D16">
        <w:rPr>
          <w:rFonts w:ascii="Arial" w:eastAsia="MS Mincho" w:hAnsi="Arial" w:cs="Arial"/>
          <w:sz w:val="24"/>
          <w:szCs w:val="24"/>
        </w:rPr>
        <w:t xml:space="preserve">local implementing partners and </w:t>
      </w:r>
      <w:r w:rsidR="00DD1AC0" w:rsidRPr="00576D16">
        <w:rPr>
          <w:rFonts w:ascii="Arial" w:eastAsia="MS Mincho" w:hAnsi="Arial" w:cs="Arial"/>
          <w:sz w:val="24"/>
          <w:szCs w:val="24"/>
        </w:rPr>
        <w:t>aims to achieve open defecation free (ODF) status at scale.</w:t>
      </w:r>
      <w:r w:rsidR="002A2A88" w:rsidRPr="00576D16">
        <w:rPr>
          <w:rFonts w:ascii="Arial" w:eastAsia="MS Mincho" w:hAnsi="Arial" w:cs="Arial"/>
          <w:sz w:val="24"/>
          <w:szCs w:val="24"/>
        </w:rPr>
        <w:t xml:space="preserve"> </w:t>
      </w:r>
    </w:p>
    <w:p w:rsidR="00C14F97" w:rsidRPr="00576D16" w:rsidRDefault="00C14F97" w:rsidP="00A05917">
      <w:pPr>
        <w:rPr>
          <w:rFonts w:ascii="Arial" w:hAnsi="Arial" w:cs="Arial"/>
          <w:b/>
          <w:sz w:val="24"/>
          <w:szCs w:val="24"/>
        </w:rPr>
      </w:pPr>
    </w:p>
    <w:p w:rsidR="00A05917" w:rsidRPr="00576D16" w:rsidRDefault="00F24AD0" w:rsidP="00A05917">
      <w:pPr>
        <w:rPr>
          <w:rFonts w:ascii="Arial" w:hAnsi="Arial" w:cs="Arial"/>
          <w:b/>
          <w:sz w:val="24"/>
          <w:szCs w:val="24"/>
        </w:rPr>
      </w:pPr>
      <w:r w:rsidRPr="00576D16">
        <w:rPr>
          <w:rFonts w:ascii="Arial" w:hAnsi="Arial" w:cs="Arial"/>
          <w:b/>
          <w:sz w:val="24"/>
          <w:szCs w:val="24"/>
        </w:rPr>
        <w:t>JOB PURPOSE</w:t>
      </w:r>
    </w:p>
    <w:p w:rsidR="00A05917" w:rsidRPr="00576D16" w:rsidRDefault="00A05917" w:rsidP="00A05917">
      <w:pPr>
        <w:tabs>
          <w:tab w:val="left" w:pos="0"/>
          <w:tab w:val="left" w:pos="2175"/>
        </w:tabs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ab/>
      </w:r>
    </w:p>
    <w:p w:rsidR="005B7ED0" w:rsidRPr="00576D16" w:rsidRDefault="005B7ED0" w:rsidP="005B7ED0">
      <w:pPr>
        <w:tabs>
          <w:tab w:val="left" w:pos="0"/>
          <w:tab w:val="left" w:pos="2175"/>
        </w:tabs>
        <w:jc w:val="both"/>
        <w:rPr>
          <w:rFonts w:ascii="Arial" w:eastAsia="MS Mincho" w:hAnsi="Arial" w:cs="Arial"/>
          <w:sz w:val="24"/>
          <w:szCs w:val="24"/>
        </w:rPr>
      </w:pPr>
      <w:r w:rsidRPr="00576D16">
        <w:rPr>
          <w:rFonts w:ascii="Arial" w:eastAsia="MS Mincho" w:hAnsi="Arial" w:cs="Arial"/>
          <w:sz w:val="24"/>
          <w:szCs w:val="24"/>
        </w:rPr>
        <w:t xml:space="preserve">To strengthen the communications and media work, learning and sharing in the RUSHPIN Programme and more widely in UP and to WSSCC/GSF.  The incumbent will engage the partners and broader public on advocacy issues and raise the profile of UP, primarily through communication tools, media and events. </w:t>
      </w:r>
      <w:r w:rsidR="00E2490A" w:rsidRPr="00576D16">
        <w:rPr>
          <w:rFonts w:ascii="Arial" w:eastAsia="MS Mincho" w:hAnsi="Arial" w:cs="Arial"/>
          <w:sz w:val="24"/>
          <w:szCs w:val="24"/>
        </w:rPr>
        <w:t>S/he will</w:t>
      </w:r>
      <w:r w:rsidR="002A2A88" w:rsidRPr="00576D16">
        <w:rPr>
          <w:rFonts w:ascii="Arial" w:eastAsia="MS Mincho" w:hAnsi="Arial" w:cs="Arial"/>
          <w:sz w:val="24"/>
          <w:szCs w:val="24"/>
        </w:rPr>
        <w:t xml:space="preserve"> </w:t>
      </w:r>
      <w:r w:rsidR="00E2490A" w:rsidRPr="00576D16">
        <w:rPr>
          <w:rFonts w:ascii="Arial" w:eastAsia="MS Mincho" w:hAnsi="Arial" w:cs="Arial"/>
          <w:sz w:val="24"/>
          <w:szCs w:val="24"/>
        </w:rPr>
        <w:t>have a key role in</w:t>
      </w:r>
      <w:r w:rsidR="002A2A88" w:rsidRPr="00576D16">
        <w:rPr>
          <w:rFonts w:ascii="Arial" w:eastAsia="MS Mincho" w:hAnsi="Arial" w:cs="Arial"/>
          <w:sz w:val="24"/>
          <w:szCs w:val="24"/>
        </w:rPr>
        <w:t xml:space="preserve"> develop</w:t>
      </w:r>
      <w:r w:rsidR="00E2490A" w:rsidRPr="00576D16">
        <w:rPr>
          <w:rFonts w:ascii="Arial" w:eastAsia="MS Mincho" w:hAnsi="Arial" w:cs="Arial"/>
          <w:sz w:val="24"/>
          <w:szCs w:val="24"/>
        </w:rPr>
        <w:t>ing, improving</w:t>
      </w:r>
      <w:r w:rsidR="002A2A88" w:rsidRPr="00576D16">
        <w:rPr>
          <w:rFonts w:ascii="Arial" w:eastAsia="MS Mincho" w:hAnsi="Arial" w:cs="Arial"/>
          <w:sz w:val="24"/>
          <w:szCs w:val="24"/>
        </w:rPr>
        <w:t>, adopt</w:t>
      </w:r>
      <w:r w:rsidR="00E2490A" w:rsidRPr="00576D16">
        <w:rPr>
          <w:rFonts w:ascii="Arial" w:eastAsia="MS Mincho" w:hAnsi="Arial" w:cs="Arial"/>
          <w:sz w:val="24"/>
          <w:szCs w:val="24"/>
        </w:rPr>
        <w:t>ing, and sharing</w:t>
      </w:r>
      <w:r w:rsidR="002A2A88" w:rsidRPr="00576D16">
        <w:rPr>
          <w:rFonts w:ascii="Arial" w:eastAsia="MS Mincho" w:hAnsi="Arial" w:cs="Arial"/>
          <w:sz w:val="24"/>
          <w:szCs w:val="24"/>
        </w:rPr>
        <w:t xml:space="preserve"> best practices and innovative approaches in sanitation and hygiene promotion</w:t>
      </w:r>
      <w:r w:rsidR="00E2490A" w:rsidRPr="00576D16">
        <w:rPr>
          <w:rFonts w:ascii="Arial" w:eastAsia="MS Mincho" w:hAnsi="Arial" w:cs="Arial"/>
          <w:sz w:val="24"/>
          <w:szCs w:val="24"/>
        </w:rPr>
        <w:t>.</w:t>
      </w:r>
    </w:p>
    <w:p w:rsidR="00A05917" w:rsidRPr="00576D16" w:rsidRDefault="00A05917" w:rsidP="00E9430B">
      <w:pPr>
        <w:tabs>
          <w:tab w:val="left" w:pos="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A05917" w:rsidRPr="00576D16" w:rsidRDefault="00263B09" w:rsidP="00A05917">
      <w:pPr>
        <w:rPr>
          <w:rFonts w:ascii="Arial" w:hAnsi="Arial" w:cs="Arial"/>
          <w:b/>
          <w:snapToGrid w:val="0"/>
          <w:sz w:val="24"/>
          <w:szCs w:val="24"/>
        </w:rPr>
      </w:pPr>
      <w:r w:rsidRPr="00576D16">
        <w:rPr>
          <w:rFonts w:ascii="Arial" w:hAnsi="Arial" w:cs="Arial"/>
          <w:b/>
          <w:snapToGrid w:val="0"/>
          <w:sz w:val="24"/>
          <w:szCs w:val="24"/>
        </w:rPr>
        <w:t>MAIN DUTIES AND RESPONSIBILITIES</w:t>
      </w:r>
    </w:p>
    <w:p w:rsidR="00E9430B" w:rsidRPr="00576D16" w:rsidRDefault="00E9430B" w:rsidP="00E9430B">
      <w:pPr>
        <w:rPr>
          <w:rFonts w:ascii="Arial" w:hAnsi="Arial" w:cs="Arial"/>
          <w:b/>
          <w:snapToGrid w:val="0"/>
          <w:sz w:val="24"/>
          <w:szCs w:val="24"/>
        </w:rPr>
      </w:pPr>
    </w:p>
    <w:p w:rsidR="007D05FE" w:rsidRPr="00576D16" w:rsidRDefault="007D05FE" w:rsidP="002671D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implement UP’s communication</w:t>
      </w:r>
      <w:r w:rsidR="008A68A1" w:rsidRPr="00576D16">
        <w:rPr>
          <w:rFonts w:ascii="Arial" w:hAnsi="Arial" w:cs="Arial"/>
          <w:sz w:val="24"/>
          <w:szCs w:val="24"/>
        </w:rPr>
        <w:t>s</w:t>
      </w:r>
      <w:r w:rsidRPr="00576D16">
        <w:rPr>
          <w:rFonts w:ascii="Arial" w:hAnsi="Arial" w:cs="Arial"/>
          <w:sz w:val="24"/>
          <w:szCs w:val="24"/>
        </w:rPr>
        <w:t xml:space="preserve"> in the context of the advocacy, Organisational Learning </w:t>
      </w:r>
      <w:r w:rsidR="008A68A1" w:rsidRPr="00576D16">
        <w:rPr>
          <w:rFonts w:ascii="Arial" w:hAnsi="Arial" w:cs="Arial"/>
          <w:sz w:val="24"/>
          <w:szCs w:val="24"/>
        </w:rPr>
        <w:t>&amp;</w:t>
      </w:r>
      <w:r w:rsidRPr="00576D16">
        <w:rPr>
          <w:rFonts w:ascii="Arial" w:hAnsi="Arial" w:cs="Arial"/>
          <w:sz w:val="24"/>
          <w:szCs w:val="24"/>
        </w:rPr>
        <w:t xml:space="preserve"> Knowledge Management, and Behaviour Change and Communication strategies;</w:t>
      </w:r>
    </w:p>
    <w:p w:rsidR="007D05FE" w:rsidRPr="00576D16" w:rsidRDefault="007D05FE" w:rsidP="007D05F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report on the progress of the communication work plan including the coordination</w:t>
      </w:r>
    </w:p>
    <w:p w:rsidR="007D05FE" w:rsidRPr="00576D16" w:rsidRDefault="007D05FE" w:rsidP="007D05F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of the delivery of its outputs;</w:t>
      </w:r>
    </w:p>
    <w:p w:rsidR="008A68A1" w:rsidRPr="00576D16" w:rsidRDefault="008A68A1" w:rsidP="004B371D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develop communication messages relevant to the Programme and UP’s work and streamlining UP’s messaging;</w:t>
      </w:r>
    </w:p>
    <w:p w:rsidR="00E93189" w:rsidRPr="00576D16" w:rsidRDefault="00E93189" w:rsidP="00DF684C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 xml:space="preserve">Support </w:t>
      </w:r>
      <w:r w:rsidR="00CF45E5" w:rsidRPr="00576D16">
        <w:rPr>
          <w:rFonts w:ascii="Arial" w:hAnsi="Arial" w:cs="Arial"/>
          <w:sz w:val="24"/>
          <w:szCs w:val="24"/>
        </w:rPr>
        <w:t>the team responding to other emerging</w:t>
      </w:r>
      <w:r w:rsidR="00DF684C" w:rsidRPr="00576D16">
        <w:rPr>
          <w:rFonts w:ascii="Arial" w:hAnsi="Arial" w:cs="Arial"/>
          <w:sz w:val="24"/>
          <w:szCs w:val="24"/>
        </w:rPr>
        <w:t xml:space="preserve"> tasks as may be required</w:t>
      </w:r>
      <w:r w:rsidR="00CF45E5" w:rsidRPr="00576D16">
        <w:rPr>
          <w:rFonts w:ascii="Arial" w:hAnsi="Arial" w:cs="Arial"/>
          <w:sz w:val="24"/>
          <w:szCs w:val="24"/>
        </w:rPr>
        <w:t>.</w:t>
      </w:r>
    </w:p>
    <w:p w:rsidR="00DF684C" w:rsidRPr="00576D16" w:rsidRDefault="00DF684C" w:rsidP="00E9430B">
      <w:pPr>
        <w:rPr>
          <w:rFonts w:ascii="Arial" w:hAnsi="Arial" w:cs="Arial"/>
          <w:b/>
          <w:snapToGrid w:val="0"/>
          <w:sz w:val="24"/>
          <w:szCs w:val="24"/>
        </w:rPr>
      </w:pPr>
    </w:p>
    <w:p w:rsidR="00DF684C" w:rsidRPr="00576D16" w:rsidRDefault="00DF684C" w:rsidP="00DF684C">
      <w:pPr>
        <w:jc w:val="both"/>
        <w:rPr>
          <w:rFonts w:ascii="Arial" w:hAnsi="Arial" w:cs="Arial"/>
          <w:bCs/>
          <w:sz w:val="24"/>
          <w:szCs w:val="24"/>
        </w:rPr>
      </w:pPr>
      <w:r w:rsidRPr="00576D16">
        <w:rPr>
          <w:rFonts w:ascii="Arial" w:hAnsi="Arial" w:cs="Arial"/>
          <w:b/>
          <w:sz w:val="24"/>
          <w:szCs w:val="24"/>
        </w:rPr>
        <w:t>SPECIFIC RESPONSIBILITIES</w:t>
      </w:r>
    </w:p>
    <w:p w:rsidR="00E93189" w:rsidRPr="00576D16" w:rsidRDefault="00E93189" w:rsidP="00E9430B">
      <w:pPr>
        <w:rPr>
          <w:rFonts w:ascii="Arial" w:hAnsi="Arial" w:cs="Arial"/>
          <w:b/>
          <w:snapToGrid w:val="0"/>
          <w:sz w:val="24"/>
          <w:szCs w:val="24"/>
        </w:rPr>
      </w:pPr>
      <w:bookmarkStart w:id="0" w:name="_GoBack"/>
      <w:bookmarkEnd w:id="0"/>
    </w:p>
    <w:p w:rsidR="00E9430B" w:rsidRPr="00576D16" w:rsidRDefault="008A68A1" w:rsidP="00E9430B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76D16">
        <w:rPr>
          <w:rFonts w:ascii="Arial" w:hAnsi="Arial" w:cs="Arial"/>
          <w:b/>
          <w:snapToGrid w:val="0"/>
          <w:sz w:val="24"/>
          <w:szCs w:val="24"/>
        </w:rPr>
        <w:t xml:space="preserve">Operation and </w:t>
      </w:r>
      <w:r w:rsidR="00535AEA" w:rsidRPr="00576D16">
        <w:rPr>
          <w:rFonts w:ascii="Arial" w:hAnsi="Arial" w:cs="Arial"/>
          <w:b/>
          <w:snapToGrid w:val="0"/>
          <w:sz w:val="24"/>
          <w:szCs w:val="24"/>
        </w:rPr>
        <w:t>Monitoring</w:t>
      </w:r>
    </w:p>
    <w:p w:rsidR="008A68A1" w:rsidRPr="00576D16" w:rsidRDefault="008A68A1" w:rsidP="008A68A1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8A68A1" w:rsidRPr="00576D16" w:rsidRDefault="008A68A1" w:rsidP="004E21AA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Support programme staff and partners in documenting human stories;</w:t>
      </w:r>
    </w:p>
    <w:p w:rsidR="008A68A1" w:rsidRPr="00576D16" w:rsidRDefault="008A68A1" w:rsidP="004E21AA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support the recording and documenting of best practices in approaches, methodologies and techniques;</w:t>
      </w:r>
    </w:p>
    <w:p w:rsidR="008A68A1" w:rsidRPr="00576D16" w:rsidRDefault="008A68A1" w:rsidP="008A68A1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oversee internal and external communication and media work of UP to reach out more effectively to Programme target audiences;</w:t>
      </w:r>
    </w:p>
    <w:p w:rsidR="00393884" w:rsidRPr="00576D16" w:rsidRDefault="00393884" w:rsidP="008A68A1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develop media communication for the print media, newsletters and social media;</w:t>
      </w:r>
    </w:p>
    <w:p w:rsidR="00393884" w:rsidRPr="00576D16" w:rsidRDefault="00393884" w:rsidP="008A68A1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monitor and analyse how the Programme and UP is covered in the media;</w:t>
      </w:r>
    </w:p>
    <w:p w:rsidR="00393884" w:rsidRPr="00576D16" w:rsidRDefault="00393884" w:rsidP="008A68A1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To review and monitor progress of outreach opportunities</w:t>
      </w:r>
      <w:r w:rsidR="00C1086D" w:rsidRPr="00576D16">
        <w:rPr>
          <w:rFonts w:ascii="Arial" w:hAnsi="Arial" w:cs="Arial"/>
          <w:sz w:val="24"/>
          <w:szCs w:val="24"/>
        </w:rPr>
        <w:t xml:space="preserve"> and take follow-up actions;</w:t>
      </w:r>
    </w:p>
    <w:p w:rsidR="0094646A" w:rsidRPr="00576D16" w:rsidRDefault="0094646A" w:rsidP="008A68A1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Build capacity of partners to develop and implement communication and learning strategies;</w:t>
      </w:r>
    </w:p>
    <w:p w:rsidR="00C1086D" w:rsidRPr="00576D16" w:rsidRDefault="00C1086D" w:rsidP="008A68A1">
      <w:pPr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 xml:space="preserve">Monitor </w:t>
      </w:r>
      <w:r w:rsidR="0094646A" w:rsidRPr="00576D16">
        <w:rPr>
          <w:rFonts w:ascii="Arial" w:hAnsi="Arial" w:cs="Arial"/>
          <w:sz w:val="24"/>
          <w:szCs w:val="24"/>
        </w:rPr>
        <w:t xml:space="preserve">programme </w:t>
      </w:r>
      <w:r w:rsidRPr="00576D16">
        <w:rPr>
          <w:rFonts w:ascii="Arial" w:hAnsi="Arial" w:cs="Arial"/>
          <w:sz w:val="24"/>
          <w:szCs w:val="24"/>
        </w:rPr>
        <w:t>communications budget.</w:t>
      </w:r>
    </w:p>
    <w:p w:rsidR="00E9430B" w:rsidRPr="00576D16" w:rsidRDefault="00E9430B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576D16" w:rsidRDefault="00C1086D" w:rsidP="00E9430B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76D16">
        <w:rPr>
          <w:rFonts w:ascii="Arial" w:hAnsi="Arial" w:cs="Arial"/>
          <w:b/>
          <w:snapToGrid w:val="0"/>
          <w:sz w:val="24"/>
          <w:szCs w:val="24"/>
        </w:rPr>
        <w:t>Corporate Management</w:t>
      </w:r>
    </w:p>
    <w:p w:rsidR="00E9430B" w:rsidRPr="00576D16" w:rsidRDefault="00E9430B" w:rsidP="004E21AA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9430B" w:rsidRPr="00576D16" w:rsidRDefault="00EB5ACE" w:rsidP="001A2087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Support Programme</w:t>
      </w:r>
      <w:r w:rsidR="006D7AC4" w:rsidRPr="00576D16">
        <w:rPr>
          <w:rFonts w:ascii="Arial" w:hAnsi="Arial" w:cs="Arial"/>
          <w:sz w:val="24"/>
          <w:szCs w:val="24"/>
        </w:rPr>
        <w:t xml:space="preserve"> Manager</w:t>
      </w:r>
      <w:r w:rsidRPr="00576D16">
        <w:rPr>
          <w:rFonts w:ascii="Arial" w:hAnsi="Arial" w:cs="Arial"/>
          <w:sz w:val="24"/>
          <w:szCs w:val="24"/>
        </w:rPr>
        <w:t xml:space="preserve"> to review and input to terms of references for external evaluations;</w:t>
      </w:r>
    </w:p>
    <w:p w:rsidR="00C1086D" w:rsidRPr="00576D16" w:rsidRDefault="00C1086D" w:rsidP="001A2087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Strengthen GSF Programme and UP’s branding consistent with the organisations’ global plans;</w:t>
      </w:r>
    </w:p>
    <w:p w:rsidR="00C1086D" w:rsidRPr="00576D16" w:rsidRDefault="00C1086D" w:rsidP="001A2087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Organise jointly with RUSHPIN team communication actions and events;</w:t>
      </w:r>
    </w:p>
    <w:p w:rsidR="00C1086D" w:rsidRPr="00576D16" w:rsidRDefault="00C1086D" w:rsidP="00DB0E22">
      <w:pPr>
        <w:numPr>
          <w:ilvl w:val="1"/>
          <w:numId w:val="12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Conduct reviews of RUSHPIN and UP’s com</w:t>
      </w:r>
      <w:r w:rsidR="002A2A88" w:rsidRPr="00576D16">
        <w:rPr>
          <w:rFonts w:ascii="Arial" w:hAnsi="Arial" w:cs="Arial"/>
          <w:sz w:val="24"/>
          <w:szCs w:val="24"/>
        </w:rPr>
        <w:t>munication strategies and plans.</w:t>
      </w:r>
    </w:p>
    <w:p w:rsidR="00E9430B" w:rsidRPr="00576D16" w:rsidRDefault="00E9430B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576D16" w:rsidRDefault="00D2151E" w:rsidP="00D2151E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76D16">
        <w:rPr>
          <w:rFonts w:ascii="Arial" w:hAnsi="Arial" w:cs="Arial"/>
          <w:b/>
          <w:snapToGrid w:val="0"/>
          <w:sz w:val="24"/>
          <w:szCs w:val="24"/>
        </w:rPr>
        <w:t>Reporting and Documentation</w:t>
      </w:r>
    </w:p>
    <w:p w:rsidR="00E9430B" w:rsidRPr="00576D16" w:rsidRDefault="00E9430B" w:rsidP="00E9430B">
      <w:pPr>
        <w:ind w:left="1080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9430B" w:rsidRPr="00576D16" w:rsidRDefault="00EB5ACE" w:rsidP="00D2151E">
      <w:pPr>
        <w:numPr>
          <w:ilvl w:val="1"/>
          <w:numId w:val="13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Support Programme</w:t>
      </w:r>
      <w:r w:rsidR="00D2151E" w:rsidRPr="00576D16">
        <w:rPr>
          <w:rFonts w:ascii="Arial" w:hAnsi="Arial" w:cs="Arial"/>
          <w:sz w:val="24"/>
          <w:szCs w:val="24"/>
        </w:rPr>
        <w:t xml:space="preserve"> Manager </w:t>
      </w:r>
      <w:r w:rsidR="00C1086D" w:rsidRPr="00576D16">
        <w:rPr>
          <w:rFonts w:ascii="Arial" w:hAnsi="Arial" w:cs="Arial"/>
          <w:sz w:val="24"/>
          <w:szCs w:val="24"/>
        </w:rPr>
        <w:t xml:space="preserve">and team </w:t>
      </w:r>
      <w:r w:rsidR="00D2151E" w:rsidRPr="00576D16">
        <w:rPr>
          <w:rFonts w:ascii="Arial" w:hAnsi="Arial" w:cs="Arial"/>
          <w:sz w:val="24"/>
          <w:szCs w:val="24"/>
        </w:rPr>
        <w:t xml:space="preserve">in developing </w:t>
      </w:r>
      <w:r w:rsidR="00F51664" w:rsidRPr="00576D16">
        <w:rPr>
          <w:rFonts w:ascii="Arial" w:hAnsi="Arial" w:cs="Arial"/>
          <w:sz w:val="24"/>
          <w:szCs w:val="24"/>
        </w:rPr>
        <w:t xml:space="preserve">monthly, </w:t>
      </w:r>
      <w:r w:rsidR="00D2151E" w:rsidRPr="00576D16">
        <w:rPr>
          <w:rFonts w:ascii="Arial" w:hAnsi="Arial" w:cs="Arial"/>
          <w:sz w:val="24"/>
          <w:szCs w:val="24"/>
        </w:rPr>
        <w:t>quarterly, six-month and annual reports</w:t>
      </w:r>
      <w:r w:rsidR="002A2A88" w:rsidRPr="00576D16">
        <w:rPr>
          <w:rFonts w:ascii="Arial" w:hAnsi="Arial" w:cs="Arial"/>
          <w:sz w:val="24"/>
          <w:szCs w:val="24"/>
        </w:rPr>
        <w:t>;</w:t>
      </w:r>
    </w:p>
    <w:p w:rsidR="002A2A88" w:rsidRPr="00576D16" w:rsidRDefault="002A2A88" w:rsidP="00D2151E">
      <w:pPr>
        <w:numPr>
          <w:ilvl w:val="1"/>
          <w:numId w:val="13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Improve the programme's effectiveness through systematic learning and the promotion of best practices and innovations in sanitation and hygiene;</w:t>
      </w:r>
    </w:p>
    <w:p w:rsidR="002A2A88" w:rsidRPr="00576D16" w:rsidRDefault="002A2A88" w:rsidP="00D2151E">
      <w:pPr>
        <w:numPr>
          <w:ilvl w:val="1"/>
          <w:numId w:val="13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Efficiently and systematically capture, develop, store, retrieve and share knowledge to achieve programme objectives.</w:t>
      </w:r>
    </w:p>
    <w:p w:rsidR="00717D84" w:rsidRPr="00576D16" w:rsidRDefault="00717D84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576D16" w:rsidRDefault="00D654E8" w:rsidP="00E9430B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6D16">
        <w:rPr>
          <w:rFonts w:ascii="Arial" w:hAnsi="Arial" w:cs="Arial"/>
          <w:b/>
          <w:snapToGrid w:val="0"/>
          <w:sz w:val="24"/>
          <w:szCs w:val="24"/>
        </w:rPr>
        <w:t>Learning and Sharing</w:t>
      </w:r>
    </w:p>
    <w:p w:rsidR="00D654E8" w:rsidRPr="00576D16" w:rsidRDefault="00D654E8" w:rsidP="00D654E8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576D16" w:rsidRDefault="00F51664" w:rsidP="00D654E8">
      <w:pPr>
        <w:numPr>
          <w:ilvl w:val="1"/>
          <w:numId w:val="2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Identify &amp; s</w:t>
      </w:r>
      <w:r w:rsidR="00D654E8" w:rsidRPr="00576D16">
        <w:rPr>
          <w:rFonts w:ascii="Arial" w:hAnsi="Arial" w:cs="Arial"/>
          <w:sz w:val="24"/>
          <w:szCs w:val="24"/>
        </w:rPr>
        <w:t xml:space="preserve">hare </w:t>
      </w:r>
      <w:r w:rsidR="0094646A" w:rsidRPr="00576D16">
        <w:rPr>
          <w:rFonts w:ascii="Arial" w:hAnsi="Arial" w:cs="Arial"/>
          <w:sz w:val="24"/>
          <w:szCs w:val="24"/>
        </w:rPr>
        <w:t xml:space="preserve">documented </w:t>
      </w:r>
      <w:r w:rsidRPr="00576D16">
        <w:rPr>
          <w:rFonts w:ascii="Arial" w:hAnsi="Arial" w:cs="Arial"/>
          <w:sz w:val="24"/>
          <w:szCs w:val="24"/>
        </w:rPr>
        <w:t>learnings</w:t>
      </w:r>
      <w:r w:rsidR="0094646A" w:rsidRPr="00576D16">
        <w:rPr>
          <w:rFonts w:ascii="Arial" w:hAnsi="Arial" w:cs="Arial"/>
          <w:sz w:val="24"/>
          <w:szCs w:val="24"/>
        </w:rPr>
        <w:t xml:space="preserve"> and practices</w:t>
      </w:r>
      <w:r w:rsidR="00D654E8" w:rsidRPr="00576D16">
        <w:rPr>
          <w:rFonts w:ascii="Arial" w:hAnsi="Arial" w:cs="Arial"/>
          <w:sz w:val="24"/>
          <w:szCs w:val="24"/>
        </w:rPr>
        <w:t xml:space="preserve"> with </w:t>
      </w:r>
      <w:r w:rsidR="0094646A" w:rsidRPr="00576D16">
        <w:rPr>
          <w:rFonts w:ascii="Arial" w:hAnsi="Arial" w:cs="Arial"/>
          <w:sz w:val="24"/>
          <w:szCs w:val="24"/>
        </w:rPr>
        <w:t xml:space="preserve">partners and programme and </w:t>
      </w:r>
      <w:r w:rsidR="00EB5ACE" w:rsidRPr="00576D16">
        <w:rPr>
          <w:rFonts w:ascii="Arial" w:hAnsi="Arial" w:cs="Arial"/>
          <w:sz w:val="24"/>
          <w:szCs w:val="24"/>
        </w:rPr>
        <w:t>UP staff</w:t>
      </w:r>
      <w:r w:rsidR="0094646A" w:rsidRPr="00576D16">
        <w:rPr>
          <w:rFonts w:ascii="Arial" w:hAnsi="Arial" w:cs="Arial"/>
          <w:sz w:val="24"/>
          <w:szCs w:val="24"/>
        </w:rPr>
        <w:t>;</w:t>
      </w:r>
    </w:p>
    <w:p w:rsidR="00D654E8" w:rsidRPr="00576D16" w:rsidRDefault="00D654E8" w:rsidP="00D654E8">
      <w:pPr>
        <w:numPr>
          <w:ilvl w:val="1"/>
          <w:numId w:val="21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 xml:space="preserve">Support partners </w:t>
      </w:r>
      <w:r w:rsidR="00EB5ACE" w:rsidRPr="00576D16">
        <w:rPr>
          <w:rFonts w:ascii="Arial" w:hAnsi="Arial" w:cs="Arial"/>
          <w:sz w:val="24"/>
          <w:szCs w:val="24"/>
        </w:rPr>
        <w:t>to improve</w:t>
      </w:r>
      <w:r w:rsidRPr="00576D16">
        <w:rPr>
          <w:rFonts w:ascii="Arial" w:hAnsi="Arial" w:cs="Arial"/>
          <w:sz w:val="24"/>
          <w:szCs w:val="24"/>
        </w:rPr>
        <w:t xml:space="preserve"> learning and sharing mechanisms </w:t>
      </w:r>
      <w:r w:rsidR="00EB5ACE" w:rsidRPr="00576D16">
        <w:rPr>
          <w:rFonts w:ascii="Arial" w:hAnsi="Arial" w:cs="Arial"/>
          <w:sz w:val="24"/>
          <w:szCs w:val="24"/>
        </w:rPr>
        <w:t>with their interventions;</w:t>
      </w:r>
    </w:p>
    <w:p w:rsidR="00FB31CD" w:rsidRPr="00576D16" w:rsidRDefault="00AF0832" w:rsidP="00AF0832">
      <w:pPr>
        <w:numPr>
          <w:ilvl w:val="1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Promote culture of two way learning in the organisation</w:t>
      </w:r>
      <w:r w:rsidR="0094646A" w:rsidRPr="00576D16">
        <w:rPr>
          <w:rFonts w:ascii="Arial" w:hAnsi="Arial" w:cs="Arial"/>
          <w:sz w:val="24"/>
          <w:szCs w:val="24"/>
        </w:rPr>
        <w:t>;</w:t>
      </w:r>
    </w:p>
    <w:p w:rsidR="0094646A" w:rsidRPr="00576D16" w:rsidRDefault="0094646A" w:rsidP="00AF0832">
      <w:pPr>
        <w:numPr>
          <w:ilvl w:val="1"/>
          <w:numId w:val="2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Ensure externally generated ideas, learnings and practices are introduced to the programme and more broadly in UP.</w:t>
      </w:r>
    </w:p>
    <w:p w:rsidR="00E9430B" w:rsidRPr="00576D16" w:rsidRDefault="00E9430B" w:rsidP="00E943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30B" w:rsidRPr="00576D16" w:rsidRDefault="00E9430B" w:rsidP="00E9430B">
      <w:pPr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76D16">
        <w:rPr>
          <w:rFonts w:ascii="Arial" w:hAnsi="Arial" w:cs="Arial"/>
          <w:b/>
          <w:snapToGrid w:val="0"/>
          <w:sz w:val="24"/>
          <w:szCs w:val="24"/>
        </w:rPr>
        <w:t xml:space="preserve">Contribution to Effectiveness of </w:t>
      </w:r>
      <w:r w:rsidR="00FB31CD" w:rsidRPr="00576D16">
        <w:rPr>
          <w:rFonts w:ascii="Arial" w:hAnsi="Arial" w:cs="Arial"/>
          <w:b/>
          <w:snapToGrid w:val="0"/>
          <w:sz w:val="24"/>
          <w:szCs w:val="24"/>
        </w:rPr>
        <w:t xml:space="preserve">the Programme and </w:t>
      </w:r>
      <w:r w:rsidR="00EB5ACE" w:rsidRPr="00576D16">
        <w:rPr>
          <w:rFonts w:ascii="Arial" w:hAnsi="Arial" w:cs="Arial"/>
          <w:b/>
          <w:snapToGrid w:val="0"/>
          <w:sz w:val="24"/>
          <w:szCs w:val="24"/>
        </w:rPr>
        <w:t>UP</w:t>
      </w:r>
    </w:p>
    <w:p w:rsidR="00E9430B" w:rsidRPr="00576D16" w:rsidRDefault="00E9430B" w:rsidP="00717D84">
      <w:pPr>
        <w:ind w:left="993"/>
        <w:rPr>
          <w:rFonts w:ascii="Arial" w:hAnsi="Arial" w:cs="Arial"/>
          <w:sz w:val="24"/>
          <w:szCs w:val="24"/>
        </w:rPr>
      </w:pPr>
    </w:p>
    <w:p w:rsidR="007302D9" w:rsidRPr="00576D16" w:rsidRDefault="007302D9" w:rsidP="00185627">
      <w:pPr>
        <w:numPr>
          <w:ilvl w:val="1"/>
          <w:numId w:val="22"/>
        </w:numPr>
        <w:ind w:left="993"/>
        <w:rPr>
          <w:rFonts w:ascii="Arial" w:hAnsi="Arial" w:cs="Arial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lastRenderedPageBreak/>
        <w:t xml:space="preserve">Work collaboratively with </w:t>
      </w:r>
      <w:r w:rsidR="00EB5ACE" w:rsidRPr="00576D16">
        <w:rPr>
          <w:rFonts w:ascii="Arial" w:hAnsi="Arial" w:cs="Arial"/>
          <w:sz w:val="24"/>
          <w:szCs w:val="24"/>
        </w:rPr>
        <w:t>other</w:t>
      </w:r>
      <w:r w:rsidR="00AF0832" w:rsidRPr="00576D16">
        <w:rPr>
          <w:rFonts w:ascii="Arial" w:hAnsi="Arial" w:cs="Arial"/>
          <w:sz w:val="24"/>
          <w:szCs w:val="24"/>
        </w:rPr>
        <w:t xml:space="preserve"> </w:t>
      </w:r>
      <w:r w:rsidRPr="00576D16">
        <w:rPr>
          <w:rFonts w:ascii="Arial" w:hAnsi="Arial" w:cs="Arial"/>
          <w:sz w:val="24"/>
          <w:szCs w:val="24"/>
        </w:rPr>
        <w:t xml:space="preserve">programmes </w:t>
      </w:r>
      <w:r w:rsidR="00EB5ACE" w:rsidRPr="00576D16">
        <w:rPr>
          <w:rFonts w:ascii="Arial" w:hAnsi="Arial" w:cs="Arial"/>
          <w:sz w:val="24"/>
          <w:szCs w:val="24"/>
        </w:rPr>
        <w:t>to strengthen</w:t>
      </w:r>
      <w:r w:rsidR="00AF0832" w:rsidRPr="00576D16">
        <w:rPr>
          <w:rFonts w:ascii="Arial" w:hAnsi="Arial" w:cs="Arial"/>
          <w:sz w:val="24"/>
          <w:szCs w:val="24"/>
        </w:rPr>
        <w:t xml:space="preserve"> </w:t>
      </w:r>
      <w:r w:rsidRPr="00576D16">
        <w:rPr>
          <w:rFonts w:ascii="Arial" w:hAnsi="Arial" w:cs="Arial"/>
          <w:sz w:val="24"/>
          <w:szCs w:val="24"/>
        </w:rPr>
        <w:t>integrati</w:t>
      </w:r>
      <w:r w:rsidR="00AF0832" w:rsidRPr="00576D16">
        <w:rPr>
          <w:rFonts w:ascii="Arial" w:hAnsi="Arial" w:cs="Arial"/>
          <w:sz w:val="24"/>
          <w:szCs w:val="24"/>
        </w:rPr>
        <w:t>o</w:t>
      </w:r>
      <w:r w:rsidRPr="00576D16">
        <w:rPr>
          <w:rFonts w:ascii="Arial" w:hAnsi="Arial" w:cs="Arial"/>
          <w:sz w:val="24"/>
          <w:szCs w:val="24"/>
        </w:rPr>
        <w:t xml:space="preserve">n </w:t>
      </w:r>
      <w:r w:rsidR="00AF0832" w:rsidRPr="00576D16">
        <w:rPr>
          <w:rFonts w:ascii="Arial" w:hAnsi="Arial" w:cs="Arial"/>
          <w:sz w:val="24"/>
          <w:szCs w:val="24"/>
        </w:rPr>
        <w:t xml:space="preserve">and </w:t>
      </w:r>
      <w:r w:rsidRPr="00576D16">
        <w:rPr>
          <w:rFonts w:ascii="Arial" w:hAnsi="Arial" w:cs="Arial"/>
          <w:sz w:val="24"/>
          <w:szCs w:val="24"/>
        </w:rPr>
        <w:t>cross-</w:t>
      </w:r>
      <w:r w:rsidR="00AF0832" w:rsidRPr="00576D16">
        <w:rPr>
          <w:rFonts w:ascii="Arial" w:hAnsi="Arial" w:cs="Arial"/>
          <w:sz w:val="24"/>
          <w:szCs w:val="24"/>
        </w:rPr>
        <w:t xml:space="preserve">learning in </w:t>
      </w:r>
      <w:r w:rsidR="00EB5ACE" w:rsidRPr="00576D16">
        <w:rPr>
          <w:rFonts w:ascii="Arial" w:hAnsi="Arial" w:cs="Arial"/>
          <w:sz w:val="24"/>
          <w:szCs w:val="24"/>
        </w:rPr>
        <w:t xml:space="preserve">the country </w:t>
      </w:r>
      <w:r w:rsidRPr="00576D16">
        <w:rPr>
          <w:rFonts w:ascii="Arial" w:hAnsi="Arial" w:cs="Arial"/>
          <w:sz w:val="24"/>
          <w:szCs w:val="24"/>
        </w:rPr>
        <w:t>programme</w:t>
      </w:r>
      <w:r w:rsidR="00EB5ACE" w:rsidRPr="00576D16">
        <w:rPr>
          <w:rFonts w:ascii="Arial" w:hAnsi="Arial" w:cs="Arial"/>
          <w:sz w:val="24"/>
          <w:szCs w:val="24"/>
        </w:rPr>
        <w:t xml:space="preserve"> and with WSSCC/GSF</w:t>
      </w:r>
    </w:p>
    <w:p w:rsidR="00E9430B" w:rsidRPr="00576D16" w:rsidRDefault="00424E18" w:rsidP="00185627">
      <w:pPr>
        <w:numPr>
          <w:ilvl w:val="1"/>
          <w:numId w:val="22"/>
        </w:numPr>
        <w:ind w:left="993"/>
        <w:rPr>
          <w:rFonts w:ascii="Arial" w:hAnsi="Arial" w:cs="Arial"/>
          <w:snapToGrid w:val="0"/>
          <w:sz w:val="24"/>
          <w:szCs w:val="24"/>
        </w:rPr>
      </w:pPr>
      <w:r w:rsidRPr="00576D16">
        <w:rPr>
          <w:rFonts w:ascii="Arial" w:hAnsi="Arial" w:cs="Arial"/>
          <w:sz w:val="24"/>
          <w:szCs w:val="24"/>
        </w:rPr>
        <w:t>Demonstrate willingness to take the initiative, be creative and contribute to overall goals.</w:t>
      </w:r>
    </w:p>
    <w:p w:rsidR="00E9430B" w:rsidRPr="00576D16" w:rsidRDefault="00E9430B" w:rsidP="00E9430B">
      <w:pPr>
        <w:rPr>
          <w:rFonts w:ascii="Arial" w:hAnsi="Arial" w:cs="Arial"/>
          <w:b/>
          <w:sz w:val="24"/>
          <w:szCs w:val="24"/>
        </w:rPr>
      </w:pPr>
    </w:p>
    <w:p w:rsidR="00E9430B" w:rsidRPr="00576D16" w:rsidRDefault="00F24AD0" w:rsidP="00E9430B">
      <w:pPr>
        <w:rPr>
          <w:rFonts w:ascii="Arial" w:hAnsi="Arial" w:cs="Arial"/>
          <w:b/>
          <w:sz w:val="24"/>
          <w:szCs w:val="24"/>
        </w:rPr>
      </w:pPr>
      <w:r w:rsidRPr="00576D16">
        <w:rPr>
          <w:rFonts w:ascii="Arial" w:hAnsi="Arial" w:cs="Arial"/>
          <w:b/>
          <w:sz w:val="24"/>
          <w:szCs w:val="24"/>
        </w:rPr>
        <w:t>PERSON SPECIFICATION</w:t>
      </w:r>
    </w:p>
    <w:p w:rsidR="00E9430B" w:rsidRPr="0060330C" w:rsidRDefault="00E9430B" w:rsidP="00E9430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18"/>
      </w:tblGrid>
      <w:tr w:rsidR="00E9430B" w:rsidRPr="00576D16" w:rsidTr="0077291F">
        <w:trPr>
          <w:jc w:val="center"/>
        </w:trPr>
        <w:tc>
          <w:tcPr>
            <w:tcW w:w="5211" w:type="dxa"/>
          </w:tcPr>
          <w:p w:rsidR="00E9430B" w:rsidRPr="00576D16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918" w:type="dxa"/>
          </w:tcPr>
          <w:p w:rsidR="00E9430B" w:rsidRPr="00576D16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9430B" w:rsidRPr="00576D16" w:rsidTr="0077291F">
        <w:trPr>
          <w:jc w:val="center"/>
        </w:trPr>
        <w:tc>
          <w:tcPr>
            <w:tcW w:w="5211" w:type="dxa"/>
          </w:tcPr>
          <w:p w:rsidR="00E9430B" w:rsidRPr="00576D16" w:rsidRDefault="0077291F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Professional Qualification</w:t>
            </w:r>
          </w:p>
          <w:p w:rsidR="00E9430B" w:rsidRPr="00576D16" w:rsidRDefault="00365AF5" w:rsidP="00365AF5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At least a first degree in Communication or Information Sciences or a related field</w:t>
            </w:r>
            <w:r w:rsidR="00424E18" w:rsidRPr="00576D16">
              <w:rPr>
                <w:rFonts w:ascii="Arial" w:hAnsi="Arial" w:cs="Arial"/>
                <w:sz w:val="24"/>
                <w:szCs w:val="24"/>
              </w:rPr>
              <w:t>.</w:t>
            </w:r>
            <w:r w:rsidR="00665228" w:rsidRPr="00576D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:rsidR="00E9430B" w:rsidRPr="00576D16" w:rsidRDefault="00E9430B" w:rsidP="00A77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C4AF5" w:rsidRPr="00576D16" w:rsidRDefault="00BC4AF5" w:rsidP="00BC4AF5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 xml:space="preserve">Knowledge of WASH issues, </w:t>
            </w:r>
            <w:r w:rsidR="00DD1AC0" w:rsidRPr="00576D16">
              <w:rPr>
                <w:rFonts w:ascii="Arial" w:hAnsi="Arial" w:cs="Arial"/>
                <w:sz w:val="24"/>
                <w:szCs w:val="24"/>
              </w:rPr>
              <w:t xml:space="preserve">especially sanitation and hygiene </w:t>
            </w:r>
            <w:r w:rsidRPr="00576D16">
              <w:rPr>
                <w:rFonts w:ascii="Arial" w:hAnsi="Arial" w:cs="Arial"/>
                <w:sz w:val="24"/>
                <w:szCs w:val="24"/>
              </w:rPr>
              <w:t>challenges and opportunities</w:t>
            </w:r>
          </w:p>
          <w:p w:rsidR="00E9430B" w:rsidRPr="00576D16" w:rsidRDefault="00E9430B" w:rsidP="00E9430B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Knowledge of participatory research methods, participation action and learning</w:t>
            </w:r>
          </w:p>
          <w:p w:rsidR="00E9430B" w:rsidRPr="00576D16" w:rsidRDefault="00C90CC5" w:rsidP="00401992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 xml:space="preserve">Knowledge of contextual diversity of various areas </w:t>
            </w:r>
            <w:r w:rsidR="00DD1AC0" w:rsidRPr="00576D16">
              <w:rPr>
                <w:rFonts w:ascii="Arial" w:hAnsi="Arial" w:cs="Arial"/>
                <w:sz w:val="24"/>
                <w:szCs w:val="24"/>
              </w:rPr>
              <w:t>in Benue &amp; Cross River States</w:t>
            </w:r>
          </w:p>
        </w:tc>
      </w:tr>
      <w:tr w:rsidR="00E9430B" w:rsidRPr="00576D16" w:rsidTr="0077291F">
        <w:trPr>
          <w:jc w:val="center"/>
        </w:trPr>
        <w:tc>
          <w:tcPr>
            <w:tcW w:w="5211" w:type="dxa"/>
          </w:tcPr>
          <w:p w:rsidR="00E9430B" w:rsidRPr="00576D16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94646A" w:rsidRPr="00576D16" w:rsidRDefault="0094646A" w:rsidP="0094646A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At least 3 years in communications and learning in a middle-level role in a social sector or development organisation;</w:t>
            </w:r>
          </w:p>
          <w:p w:rsidR="0094646A" w:rsidRPr="00576D16" w:rsidRDefault="0094646A" w:rsidP="0094646A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Experience of international work environment and intercultural communication;</w:t>
            </w:r>
          </w:p>
          <w:p w:rsidR="0094646A" w:rsidRPr="00576D16" w:rsidRDefault="0094646A" w:rsidP="0094646A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Demonstrable experienc</w:t>
            </w:r>
            <w:r w:rsidR="00365AF5" w:rsidRPr="00576D16">
              <w:rPr>
                <w:rFonts w:ascii="Arial" w:hAnsi="Arial" w:cs="Arial"/>
                <w:sz w:val="24"/>
                <w:szCs w:val="24"/>
              </w:rPr>
              <w:t>e with different media channels.</w:t>
            </w:r>
          </w:p>
          <w:p w:rsidR="00424E18" w:rsidRPr="00576D16" w:rsidRDefault="00424E18" w:rsidP="00365AF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E9430B" w:rsidRPr="00576D16" w:rsidRDefault="00E9430B" w:rsidP="00A77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AF5" w:rsidRPr="00576D16" w:rsidRDefault="00365AF5" w:rsidP="00365AF5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Experience with social media;</w:t>
            </w:r>
          </w:p>
          <w:p w:rsidR="002C509F" w:rsidRPr="00576D16" w:rsidRDefault="00424E18" w:rsidP="00365AF5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2C509F" w:rsidRPr="00576D16">
              <w:rPr>
                <w:rFonts w:ascii="Arial" w:hAnsi="Arial" w:cs="Arial"/>
                <w:sz w:val="24"/>
                <w:szCs w:val="24"/>
              </w:rPr>
              <w:t>organising l</w:t>
            </w:r>
            <w:r w:rsidR="00E9430B" w:rsidRPr="00576D16">
              <w:rPr>
                <w:rFonts w:ascii="Arial" w:hAnsi="Arial" w:cs="Arial"/>
                <w:sz w:val="24"/>
                <w:szCs w:val="24"/>
              </w:rPr>
              <w:t xml:space="preserve">esson-learning </w:t>
            </w:r>
            <w:r w:rsidR="002C509F" w:rsidRPr="00576D16">
              <w:rPr>
                <w:rFonts w:ascii="Arial" w:hAnsi="Arial" w:cs="Arial"/>
                <w:sz w:val="24"/>
                <w:szCs w:val="24"/>
              </w:rPr>
              <w:t>sessions</w:t>
            </w:r>
            <w:r w:rsidR="00365AF5" w:rsidRPr="00576D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430B" w:rsidRPr="00576D16" w:rsidTr="0077291F">
        <w:trPr>
          <w:jc w:val="center"/>
        </w:trPr>
        <w:tc>
          <w:tcPr>
            <w:tcW w:w="5211" w:type="dxa"/>
          </w:tcPr>
          <w:p w:rsidR="00E9430B" w:rsidRPr="00576D16" w:rsidRDefault="00424E18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="00E9430B" w:rsidRPr="00576D16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94646A" w:rsidRPr="00576D16" w:rsidRDefault="0094646A" w:rsidP="00C66A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The incumbent must be able to write and produce documents to the highest standard ready for publication;</w:t>
            </w:r>
          </w:p>
          <w:p w:rsidR="0094646A" w:rsidRPr="00576D16" w:rsidRDefault="0094646A" w:rsidP="006670B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Experience with packaging information to target different audiences;</w:t>
            </w:r>
          </w:p>
          <w:p w:rsidR="0094646A" w:rsidRPr="00576D16" w:rsidRDefault="0094646A" w:rsidP="006670B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Excellent computer knowledge with command on MS Word and PowerPoint among other packages of MS Office;</w:t>
            </w:r>
          </w:p>
          <w:p w:rsidR="00424E18" w:rsidRPr="00576D16" w:rsidRDefault="00424E18" w:rsidP="00DE03A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Excellent verbal and written command of the English language;</w:t>
            </w:r>
          </w:p>
          <w:p w:rsidR="00424E18" w:rsidRPr="00576D16" w:rsidRDefault="00424E18" w:rsidP="0026432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Good interpersonal skills;</w:t>
            </w:r>
          </w:p>
          <w:p w:rsidR="00424E18" w:rsidRPr="00576D16" w:rsidRDefault="00424E18" w:rsidP="00424E1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Excellent computer knowledge with command on MS Excel among other packages of MS Office;</w:t>
            </w:r>
          </w:p>
          <w:p w:rsidR="00E9430B" w:rsidRPr="00576D16" w:rsidRDefault="00424E18" w:rsidP="00424E1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Adaptable and responsive disposition relative to the demands and development of the programme.</w:t>
            </w:r>
          </w:p>
        </w:tc>
        <w:tc>
          <w:tcPr>
            <w:tcW w:w="3918" w:type="dxa"/>
          </w:tcPr>
          <w:p w:rsidR="00E9430B" w:rsidRPr="00576D16" w:rsidRDefault="00E9430B" w:rsidP="00A77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307" w:rsidRPr="00576D16" w:rsidRDefault="00F92307" w:rsidP="00F92307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 xml:space="preserve">Fluency in </w:t>
            </w:r>
            <w:r w:rsidR="00DD1AC0" w:rsidRPr="00576D16">
              <w:rPr>
                <w:rFonts w:ascii="Arial" w:hAnsi="Arial" w:cs="Arial"/>
                <w:sz w:val="24"/>
                <w:szCs w:val="24"/>
              </w:rPr>
              <w:t xml:space="preserve">Pidgin and vernacular </w:t>
            </w:r>
            <w:r w:rsidRPr="00576D16">
              <w:rPr>
                <w:rFonts w:ascii="Arial" w:hAnsi="Arial" w:cs="Arial"/>
                <w:sz w:val="24"/>
                <w:szCs w:val="24"/>
              </w:rPr>
              <w:t>languages will be an added advantage</w:t>
            </w:r>
          </w:p>
        </w:tc>
      </w:tr>
      <w:tr w:rsidR="00E9430B" w:rsidRPr="00576D16" w:rsidTr="0077291F">
        <w:trPr>
          <w:jc w:val="center"/>
        </w:trPr>
        <w:tc>
          <w:tcPr>
            <w:tcW w:w="5211" w:type="dxa"/>
          </w:tcPr>
          <w:p w:rsidR="00E9430B" w:rsidRPr="00576D16" w:rsidRDefault="00E9430B" w:rsidP="00A77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D16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Others</w:t>
            </w:r>
          </w:p>
          <w:p w:rsidR="00E9430B" w:rsidRPr="00576D16" w:rsidRDefault="00424E18" w:rsidP="00144065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A</w:t>
            </w:r>
            <w:r w:rsidR="00E9430B" w:rsidRPr="00576D16">
              <w:rPr>
                <w:rFonts w:ascii="Arial" w:hAnsi="Arial" w:cs="Arial"/>
                <w:sz w:val="24"/>
                <w:szCs w:val="24"/>
              </w:rPr>
              <w:t>bility to prioritise multiple tasks</w:t>
            </w:r>
            <w:r w:rsidRPr="00576D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430B" w:rsidRPr="00576D16" w:rsidRDefault="00424E18" w:rsidP="00E9430B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Self-</w:t>
            </w:r>
            <w:r w:rsidR="00E9430B" w:rsidRPr="00576D16">
              <w:rPr>
                <w:rFonts w:ascii="Arial" w:hAnsi="Arial" w:cs="Arial"/>
                <w:sz w:val="24"/>
                <w:szCs w:val="24"/>
              </w:rPr>
              <w:t>motivated person able to work without close supervision</w:t>
            </w:r>
            <w:r w:rsidRPr="00576D1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430B" w:rsidRPr="00576D16" w:rsidRDefault="00E9430B" w:rsidP="00CF493D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 xml:space="preserve">Able to effectively promote </w:t>
            </w:r>
            <w:r w:rsidR="00424E18" w:rsidRPr="00576D16">
              <w:rPr>
                <w:rFonts w:ascii="Arial" w:hAnsi="Arial" w:cs="Arial"/>
                <w:sz w:val="24"/>
                <w:szCs w:val="24"/>
              </w:rPr>
              <w:t>UP’s</w:t>
            </w:r>
            <w:r w:rsidRPr="00576D16">
              <w:rPr>
                <w:rFonts w:ascii="Arial" w:hAnsi="Arial" w:cs="Arial"/>
                <w:sz w:val="24"/>
                <w:szCs w:val="24"/>
              </w:rPr>
              <w:t xml:space="preserve"> mission values, and objectives</w:t>
            </w:r>
            <w:r w:rsidR="00424E18" w:rsidRPr="00576D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4E18" w:rsidRPr="00576D16" w:rsidRDefault="00424E18" w:rsidP="00424E18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76D16">
              <w:rPr>
                <w:rFonts w:ascii="Arial" w:hAnsi="Arial" w:cs="Arial"/>
                <w:sz w:val="24"/>
                <w:szCs w:val="24"/>
              </w:rPr>
              <w:t>Willingness to work beyond normal work day at crucial times</w:t>
            </w:r>
          </w:p>
        </w:tc>
        <w:tc>
          <w:tcPr>
            <w:tcW w:w="3918" w:type="dxa"/>
          </w:tcPr>
          <w:p w:rsidR="00A841FA" w:rsidRPr="00576D16" w:rsidRDefault="00A841FA" w:rsidP="00424E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30B" w:rsidRPr="0060330C" w:rsidRDefault="00E9430B" w:rsidP="00E9430B">
      <w:pPr>
        <w:jc w:val="both"/>
        <w:rPr>
          <w:rFonts w:ascii="Arial" w:hAnsi="Arial" w:cs="Arial"/>
          <w:snapToGrid w:val="0"/>
          <w:sz w:val="22"/>
          <w:szCs w:val="24"/>
        </w:rPr>
      </w:pPr>
    </w:p>
    <w:p w:rsidR="00E9430B" w:rsidRPr="0060330C" w:rsidRDefault="00E9430B" w:rsidP="00A05917">
      <w:pPr>
        <w:rPr>
          <w:rFonts w:ascii="Arial" w:hAnsi="Arial" w:cs="Arial"/>
          <w:b/>
          <w:snapToGrid w:val="0"/>
          <w:sz w:val="22"/>
          <w:szCs w:val="24"/>
        </w:rPr>
      </w:pPr>
    </w:p>
    <w:p w:rsidR="00E9430B" w:rsidRPr="0060330C" w:rsidRDefault="00E9430B" w:rsidP="00A05917">
      <w:pPr>
        <w:rPr>
          <w:rFonts w:ascii="Arial" w:hAnsi="Arial" w:cs="Arial"/>
          <w:b/>
          <w:snapToGrid w:val="0"/>
          <w:sz w:val="22"/>
          <w:szCs w:val="24"/>
        </w:rPr>
      </w:pPr>
    </w:p>
    <w:p w:rsidR="00E9430B" w:rsidRPr="0060330C" w:rsidRDefault="00E9430B" w:rsidP="00A05917">
      <w:pPr>
        <w:rPr>
          <w:rFonts w:ascii="Arial" w:hAnsi="Arial" w:cs="Arial"/>
          <w:b/>
          <w:snapToGrid w:val="0"/>
          <w:sz w:val="22"/>
          <w:szCs w:val="24"/>
        </w:rPr>
      </w:pPr>
    </w:p>
    <w:sectPr w:rsidR="00E9430B" w:rsidRPr="0060330C" w:rsidSect="00576D16">
      <w:footerReference w:type="default" r:id="rId9"/>
      <w:pgSz w:w="11906" w:h="16838"/>
      <w:pgMar w:top="1440" w:right="1440" w:bottom="1440" w:left="144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6F" w:rsidRDefault="0076786F" w:rsidP="005F0C0B">
      <w:r>
        <w:separator/>
      </w:r>
    </w:p>
  </w:endnote>
  <w:endnote w:type="continuationSeparator" w:id="0">
    <w:p w:rsidR="0076786F" w:rsidRDefault="0076786F" w:rsidP="005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679"/>
      <w:docPartObj>
        <w:docPartGallery w:val="Page Numbers (Bottom of Page)"/>
        <w:docPartUnique/>
      </w:docPartObj>
    </w:sdtPr>
    <w:sdtEndPr>
      <w:rPr>
        <w:rFonts w:eastAsia="Times New Roman" w:cs="Arial"/>
        <w:sz w:val="16"/>
        <w:szCs w:val="16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eastAsia="Times New Roman" w:cs="Arial"/>
            <w:sz w:val="16"/>
            <w:szCs w:val="16"/>
          </w:rPr>
        </w:sdtEndPr>
        <w:sdtContent>
          <w:p w:rsidR="00576D16" w:rsidRPr="00C51AA3" w:rsidRDefault="00576D16" w:rsidP="00576D16">
            <w:pPr>
              <w:pStyle w:val="NoSpacing"/>
              <w:rPr>
                <w:color w:val="FF5546"/>
                <w:sz w:val="22"/>
              </w:rPr>
            </w:pPr>
          </w:p>
          <w:p w:rsidR="00576D16" w:rsidRPr="009B7146" w:rsidRDefault="00576D16" w:rsidP="00576D1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21 King Street, Hereford, HR4 9BX</w:t>
            </w:r>
          </w:p>
          <w:p w:rsidR="00576D16" w:rsidRPr="00B227CB" w:rsidRDefault="00576D16" w:rsidP="00576D16">
            <w:pPr>
              <w:pStyle w:val="NoSpacing"/>
              <w:rPr>
                <w:sz w:val="22"/>
              </w:rPr>
            </w:pPr>
            <w:r w:rsidRPr="009B7146">
              <w:rPr>
                <w:b/>
                <w:sz w:val="22"/>
              </w:rPr>
              <w:t>T</w:t>
            </w:r>
            <w:r w:rsidRPr="009B7146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01432 355 </w:t>
            </w:r>
            <w:proofErr w:type="gramStart"/>
            <w:r>
              <w:rPr>
                <w:sz w:val="22"/>
              </w:rPr>
              <w:t>111</w:t>
            </w:r>
            <w:r w:rsidRPr="009B714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|</w:t>
            </w:r>
            <w:proofErr w:type="gramEnd"/>
            <w:r>
              <w:rPr>
                <w:sz w:val="22"/>
              </w:rPr>
              <w:t xml:space="preserve">  </w:t>
            </w:r>
            <w:r w:rsidRPr="009B7146">
              <w:rPr>
                <w:b/>
                <w:sz w:val="22"/>
              </w:rPr>
              <w:t>E</w:t>
            </w:r>
            <w:r>
              <w:rPr>
                <w:sz w:val="22"/>
              </w:rPr>
              <w:t xml:space="preserve">: info@united-purpose.org  |  </w:t>
            </w:r>
            <w:r w:rsidRPr="009B7146">
              <w:rPr>
                <w:b/>
                <w:color w:val="FF5546"/>
                <w:sz w:val="22"/>
              </w:rPr>
              <w:t>www.</w:t>
            </w:r>
            <w:r>
              <w:rPr>
                <w:b/>
                <w:color w:val="FF5546"/>
                <w:sz w:val="22"/>
              </w:rPr>
              <w:t>united-purpose.org</w:t>
            </w:r>
          </w:p>
          <w:p w:rsidR="00576D16" w:rsidRPr="009B7146" w:rsidRDefault="00576D16" w:rsidP="00576D1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Registered in England &amp; Wales with Charity No. 272465 and Company No. 1278887</w:t>
            </w:r>
          </w:p>
          <w:p w:rsidR="002C509F" w:rsidRPr="005F0C0B" w:rsidRDefault="002C509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C0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0F023E" w:rsidRPr="005F0C0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F0C0B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0F023E" w:rsidRPr="005F0C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6D1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F023E" w:rsidRPr="005F0C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F0C0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F023E" w:rsidRPr="005F0C0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F0C0B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0F023E" w:rsidRPr="005F0C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6D16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0F023E" w:rsidRPr="005F0C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C509F" w:rsidRDefault="002C5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6F" w:rsidRDefault="0076786F" w:rsidP="005F0C0B">
      <w:r>
        <w:separator/>
      </w:r>
    </w:p>
  </w:footnote>
  <w:footnote w:type="continuationSeparator" w:id="0">
    <w:p w:rsidR="0076786F" w:rsidRDefault="0076786F" w:rsidP="005F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2C"/>
    <w:multiLevelType w:val="multilevel"/>
    <w:tmpl w:val="AB820E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C0E1E5E"/>
    <w:multiLevelType w:val="multilevel"/>
    <w:tmpl w:val="84B48C9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2">
    <w:nsid w:val="10327DA1"/>
    <w:multiLevelType w:val="multilevel"/>
    <w:tmpl w:val="9D9AB5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4F4586"/>
    <w:multiLevelType w:val="multilevel"/>
    <w:tmpl w:val="AB820E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23240E6"/>
    <w:multiLevelType w:val="hybridMultilevel"/>
    <w:tmpl w:val="E7B0E3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64E64"/>
    <w:multiLevelType w:val="hybridMultilevel"/>
    <w:tmpl w:val="0EB49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B27CF"/>
    <w:multiLevelType w:val="hybridMultilevel"/>
    <w:tmpl w:val="D9B2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0A0D"/>
    <w:multiLevelType w:val="multilevel"/>
    <w:tmpl w:val="AF3AD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954217"/>
    <w:multiLevelType w:val="multilevel"/>
    <w:tmpl w:val="481E0A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743F0F"/>
    <w:multiLevelType w:val="multilevel"/>
    <w:tmpl w:val="B6B4B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>
    <w:nsid w:val="3E5A430B"/>
    <w:multiLevelType w:val="multilevel"/>
    <w:tmpl w:val="C7D8470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FBE199F"/>
    <w:multiLevelType w:val="hybridMultilevel"/>
    <w:tmpl w:val="5DFE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673B77"/>
    <w:multiLevelType w:val="hybridMultilevel"/>
    <w:tmpl w:val="AC245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06FC7"/>
    <w:multiLevelType w:val="hybridMultilevel"/>
    <w:tmpl w:val="AC282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333AB"/>
    <w:multiLevelType w:val="hybridMultilevel"/>
    <w:tmpl w:val="625A7E58"/>
    <w:lvl w:ilvl="0" w:tplc="8E0A91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8DCC76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EF83686"/>
    <w:multiLevelType w:val="hybridMultilevel"/>
    <w:tmpl w:val="D974F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75D1C"/>
    <w:multiLevelType w:val="multilevel"/>
    <w:tmpl w:val="85465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57C26AD1"/>
    <w:multiLevelType w:val="multilevel"/>
    <w:tmpl w:val="608E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6AF1737C"/>
    <w:multiLevelType w:val="hybridMultilevel"/>
    <w:tmpl w:val="8BA2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4"/>
  </w:num>
  <w:num w:numId="20">
    <w:abstractNumId w:val="9"/>
  </w:num>
  <w:num w:numId="21">
    <w:abstractNumId w:val="7"/>
  </w:num>
  <w:num w:numId="22">
    <w:abstractNumId w:val="2"/>
  </w:num>
  <w:num w:numId="23">
    <w:abstractNumId w:val="5"/>
  </w:num>
  <w:num w:numId="24">
    <w:abstractNumId w:val="18"/>
  </w:num>
  <w:num w:numId="25">
    <w:abstractNumId w:val="11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17"/>
    <w:rsid w:val="0000396D"/>
    <w:rsid w:val="0004292C"/>
    <w:rsid w:val="00066594"/>
    <w:rsid w:val="000B1EC2"/>
    <w:rsid w:val="000F023E"/>
    <w:rsid w:val="00100CB4"/>
    <w:rsid w:val="00113CE7"/>
    <w:rsid w:val="00144065"/>
    <w:rsid w:val="0015684D"/>
    <w:rsid w:val="00176712"/>
    <w:rsid w:val="00185627"/>
    <w:rsid w:val="00196ED5"/>
    <w:rsid w:val="001A2087"/>
    <w:rsid w:val="001A7C5C"/>
    <w:rsid w:val="001F664F"/>
    <w:rsid w:val="00201C6A"/>
    <w:rsid w:val="00250EE5"/>
    <w:rsid w:val="00263B09"/>
    <w:rsid w:val="00273123"/>
    <w:rsid w:val="002A2A88"/>
    <w:rsid w:val="002C509F"/>
    <w:rsid w:val="00313C23"/>
    <w:rsid w:val="003251CE"/>
    <w:rsid w:val="0034680A"/>
    <w:rsid w:val="00365AF5"/>
    <w:rsid w:val="00393884"/>
    <w:rsid w:val="003C0950"/>
    <w:rsid w:val="003E1C58"/>
    <w:rsid w:val="003E4664"/>
    <w:rsid w:val="003E48FB"/>
    <w:rsid w:val="00401992"/>
    <w:rsid w:val="00406BD1"/>
    <w:rsid w:val="00424E18"/>
    <w:rsid w:val="00466749"/>
    <w:rsid w:val="004A6525"/>
    <w:rsid w:val="004E1667"/>
    <w:rsid w:val="004E21AA"/>
    <w:rsid w:val="004E76D9"/>
    <w:rsid w:val="00526226"/>
    <w:rsid w:val="00535AEA"/>
    <w:rsid w:val="00576D16"/>
    <w:rsid w:val="00584922"/>
    <w:rsid w:val="005912CE"/>
    <w:rsid w:val="00596373"/>
    <w:rsid w:val="005B3EAF"/>
    <w:rsid w:val="005B7ED0"/>
    <w:rsid w:val="005C446F"/>
    <w:rsid w:val="005F0C0B"/>
    <w:rsid w:val="0060330C"/>
    <w:rsid w:val="00603DCA"/>
    <w:rsid w:val="006240A3"/>
    <w:rsid w:val="00642C39"/>
    <w:rsid w:val="00642CEB"/>
    <w:rsid w:val="00665228"/>
    <w:rsid w:val="006678E7"/>
    <w:rsid w:val="00677AE1"/>
    <w:rsid w:val="006974E1"/>
    <w:rsid w:val="006A3D01"/>
    <w:rsid w:val="006D1C72"/>
    <w:rsid w:val="006D7AC4"/>
    <w:rsid w:val="007152B9"/>
    <w:rsid w:val="00717D84"/>
    <w:rsid w:val="007302D9"/>
    <w:rsid w:val="0074011F"/>
    <w:rsid w:val="00765F5C"/>
    <w:rsid w:val="00766BF6"/>
    <w:rsid w:val="0076786F"/>
    <w:rsid w:val="0077291F"/>
    <w:rsid w:val="007C7D70"/>
    <w:rsid w:val="007D05FE"/>
    <w:rsid w:val="007D393E"/>
    <w:rsid w:val="007E6481"/>
    <w:rsid w:val="00863969"/>
    <w:rsid w:val="00873C78"/>
    <w:rsid w:val="00891623"/>
    <w:rsid w:val="00893A81"/>
    <w:rsid w:val="008A68A1"/>
    <w:rsid w:val="008D0918"/>
    <w:rsid w:val="00934936"/>
    <w:rsid w:val="0094646A"/>
    <w:rsid w:val="00950531"/>
    <w:rsid w:val="009B5A7B"/>
    <w:rsid w:val="009C4D8D"/>
    <w:rsid w:val="00A05917"/>
    <w:rsid w:val="00A23E90"/>
    <w:rsid w:val="00A243C1"/>
    <w:rsid w:val="00A338E1"/>
    <w:rsid w:val="00A664C8"/>
    <w:rsid w:val="00A77156"/>
    <w:rsid w:val="00A8063D"/>
    <w:rsid w:val="00A841FA"/>
    <w:rsid w:val="00A86E94"/>
    <w:rsid w:val="00A9389A"/>
    <w:rsid w:val="00A93D80"/>
    <w:rsid w:val="00A97C77"/>
    <w:rsid w:val="00AA3D2C"/>
    <w:rsid w:val="00AA5409"/>
    <w:rsid w:val="00AC3495"/>
    <w:rsid w:val="00AF0832"/>
    <w:rsid w:val="00AF3A19"/>
    <w:rsid w:val="00B0001A"/>
    <w:rsid w:val="00B13502"/>
    <w:rsid w:val="00B532E2"/>
    <w:rsid w:val="00B8637F"/>
    <w:rsid w:val="00B97813"/>
    <w:rsid w:val="00BC3701"/>
    <w:rsid w:val="00BC4AF5"/>
    <w:rsid w:val="00C1086D"/>
    <w:rsid w:val="00C14F97"/>
    <w:rsid w:val="00C67C10"/>
    <w:rsid w:val="00C90CC5"/>
    <w:rsid w:val="00CA7DA5"/>
    <w:rsid w:val="00CC581A"/>
    <w:rsid w:val="00CF241F"/>
    <w:rsid w:val="00CF45E5"/>
    <w:rsid w:val="00CF493D"/>
    <w:rsid w:val="00D2151E"/>
    <w:rsid w:val="00D23D6B"/>
    <w:rsid w:val="00D4184E"/>
    <w:rsid w:val="00D5529F"/>
    <w:rsid w:val="00D654E8"/>
    <w:rsid w:val="00DB451F"/>
    <w:rsid w:val="00DD1AC0"/>
    <w:rsid w:val="00DF684C"/>
    <w:rsid w:val="00E2490A"/>
    <w:rsid w:val="00E41AA9"/>
    <w:rsid w:val="00E81E8A"/>
    <w:rsid w:val="00E93189"/>
    <w:rsid w:val="00E9430B"/>
    <w:rsid w:val="00E97034"/>
    <w:rsid w:val="00EB5ACE"/>
    <w:rsid w:val="00EF5E0A"/>
    <w:rsid w:val="00F04180"/>
    <w:rsid w:val="00F24AD0"/>
    <w:rsid w:val="00F26735"/>
    <w:rsid w:val="00F51664"/>
    <w:rsid w:val="00F53971"/>
    <w:rsid w:val="00F56491"/>
    <w:rsid w:val="00F804CA"/>
    <w:rsid w:val="00F81715"/>
    <w:rsid w:val="00F92307"/>
    <w:rsid w:val="00F92670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76D16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76D1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abdul.hafeez</dc:creator>
  <cp:lastModifiedBy>Rachel Dixon</cp:lastModifiedBy>
  <cp:revision>2</cp:revision>
  <cp:lastPrinted>2016-11-30T13:21:00Z</cp:lastPrinted>
  <dcterms:created xsi:type="dcterms:W3CDTF">2016-12-07T09:45:00Z</dcterms:created>
  <dcterms:modified xsi:type="dcterms:W3CDTF">2016-12-07T09:45:00Z</dcterms:modified>
</cp:coreProperties>
</file>